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6E161EB2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C67247">
        <w:rPr>
          <w:rFonts w:ascii="Times New Roman" w:hAnsi="Times New Roman" w:cs="Times New Roman"/>
          <w:sz w:val="28"/>
          <w:szCs w:val="28"/>
        </w:rPr>
        <w:t>8.027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6B6ABB">
        <w:rPr>
          <w:rFonts w:ascii="Times New Roman" w:hAnsi="Times New Roman" w:cs="Times New Roman"/>
          <w:sz w:val="28"/>
          <w:szCs w:val="28"/>
        </w:rPr>
        <w:t>4,564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6B6ABB">
        <w:rPr>
          <w:rFonts w:ascii="Times New Roman" w:hAnsi="Times New Roman" w:cs="Times New Roman"/>
          <w:sz w:val="28"/>
          <w:szCs w:val="28"/>
        </w:rPr>
        <w:t>, and +/- 1,891 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6B6ABB">
        <w:rPr>
          <w:rFonts w:ascii="Times New Roman" w:hAnsi="Times New Roman" w:cs="Times New Roman"/>
          <w:sz w:val="28"/>
          <w:szCs w:val="28"/>
        </w:rPr>
        <w:t>3770 PR 3439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6B6ABB">
        <w:rPr>
          <w:rFonts w:ascii="Times New Roman" w:hAnsi="Times New Roman" w:cs="Times New Roman"/>
          <w:sz w:val="28"/>
          <w:szCs w:val="28"/>
        </w:rPr>
        <w:t>Harrison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51C6FF12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6B6ABB">
        <w:rPr>
          <w:rFonts w:ascii="Times New Roman" w:hAnsi="Times New Roman" w:cs="Times New Roman"/>
          <w:sz w:val="24"/>
          <w:szCs w:val="24"/>
        </w:rPr>
        <w:t>570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05C62AA2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January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 6, 2025.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16241A77" w:rsidR="00723CF9" w:rsidRPr="00723CF9" w:rsidRDefault="00A56D1F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3770sale@communityhealthcore.com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B2C2B"/>
    <w:rsid w:val="000D1494"/>
    <w:rsid w:val="000E4F62"/>
    <w:rsid w:val="00123ABE"/>
    <w:rsid w:val="00164739"/>
    <w:rsid w:val="00214B85"/>
    <w:rsid w:val="0023276B"/>
    <w:rsid w:val="00291E67"/>
    <w:rsid w:val="002F047E"/>
    <w:rsid w:val="00315A3C"/>
    <w:rsid w:val="004648EB"/>
    <w:rsid w:val="004B1A83"/>
    <w:rsid w:val="00523651"/>
    <w:rsid w:val="005F431A"/>
    <w:rsid w:val="0064502E"/>
    <w:rsid w:val="006A1A39"/>
    <w:rsid w:val="006B6ABB"/>
    <w:rsid w:val="00723CF9"/>
    <w:rsid w:val="0075289F"/>
    <w:rsid w:val="00781A6B"/>
    <w:rsid w:val="007D3AC7"/>
    <w:rsid w:val="00800A7F"/>
    <w:rsid w:val="008137EE"/>
    <w:rsid w:val="008635D5"/>
    <w:rsid w:val="00946BBA"/>
    <w:rsid w:val="009879C5"/>
    <w:rsid w:val="009B33A6"/>
    <w:rsid w:val="009F6EF4"/>
    <w:rsid w:val="00A56D1F"/>
    <w:rsid w:val="00AF0108"/>
    <w:rsid w:val="00AF7743"/>
    <w:rsid w:val="00B905F9"/>
    <w:rsid w:val="00C27722"/>
    <w:rsid w:val="00C3081F"/>
    <w:rsid w:val="00C473A3"/>
    <w:rsid w:val="00C67247"/>
    <w:rsid w:val="00CF2EA6"/>
    <w:rsid w:val="00D13367"/>
    <w:rsid w:val="00D14F02"/>
    <w:rsid w:val="00D40729"/>
    <w:rsid w:val="00D92EDF"/>
    <w:rsid w:val="00DE1135"/>
    <w:rsid w:val="00EE212E"/>
    <w:rsid w:val="00F064D1"/>
    <w:rsid w:val="00F91965"/>
    <w:rsid w:val="00FA78E2"/>
    <w:rsid w:val="00FB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3770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</Words>
  <Characters>1126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Bo Cox</cp:lastModifiedBy>
  <cp:revision>3</cp:revision>
  <dcterms:created xsi:type="dcterms:W3CDTF">2025-11-18T21:44:00Z</dcterms:created>
  <dcterms:modified xsi:type="dcterms:W3CDTF">2025-11-18T21:47:00Z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