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84056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ind w:left="1020" w:hanging="361"/>
        <w:outlineLvl w:val="0"/>
        <w:rPr>
          <w:rFonts w:ascii="Arial" w:eastAsia="Arial" w:hAnsi="Arial" w:cs="Arial"/>
          <w:b/>
          <w:bCs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b/>
          <w:bCs/>
          <w:kern w:val="0"/>
          <w:lang w:bidi="en-US"/>
          <w14:ligatures w14:val="none"/>
        </w:rPr>
        <w:t>ATTACHMENT A-1 QUESTIONS – RFP 1006-25 Agent- Property Sale</w:t>
      </w:r>
    </w:p>
    <w:p w14:paraId="0AD8F7FD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ind w:left="1020" w:hanging="361"/>
        <w:outlineLvl w:val="0"/>
        <w:rPr>
          <w:rFonts w:ascii="Arial" w:eastAsia="Arial" w:hAnsi="Arial" w:cs="Arial"/>
          <w:b/>
          <w:bCs/>
          <w:kern w:val="0"/>
          <w:lang w:bidi="en-US"/>
          <w14:ligatures w14:val="none"/>
        </w:rPr>
      </w:pPr>
    </w:p>
    <w:p w14:paraId="40AE6918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91" w:after="0" w:line="240" w:lineRule="auto"/>
        <w:ind w:left="320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A WORD version of Attachment A-1 Questions will be provided with the posting.  Space will expand to accommodate the answer.  </w:t>
      </w:r>
    </w:p>
    <w:p w14:paraId="7E02A2CB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91" w:after="0" w:line="240" w:lineRule="auto"/>
        <w:ind w:left="320"/>
        <w:rPr>
          <w:rFonts w:ascii="Arial" w:eastAsia="Arial" w:hAnsi="Arial" w:cs="Arial"/>
          <w:kern w:val="0"/>
          <w:lang w:bidi="en-US"/>
          <w14:ligatures w14:val="none"/>
        </w:rPr>
      </w:pPr>
    </w:p>
    <w:p w14:paraId="462C4739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91" w:after="0" w:line="360" w:lineRule="auto"/>
        <w:ind w:left="320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Please circle which categories of properties you are seeking to market.  </w:t>
      </w:r>
    </w:p>
    <w:p w14:paraId="2BB52AC1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91" w:after="0" w:line="360" w:lineRule="auto"/>
        <w:ind w:left="720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White Oak – Commercial </w:t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  <w:t>Atlanta - Commercial</w:t>
      </w:r>
    </w:p>
    <w:p w14:paraId="6035E7CE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91" w:after="0" w:line="360" w:lineRule="auto"/>
        <w:ind w:left="720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Longview – Residential </w:t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  <w:t xml:space="preserve"> </w:t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  <w:t>Marshall – Commercial</w:t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</w:r>
    </w:p>
    <w:p w14:paraId="0F0AC4CC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91" w:after="0" w:line="360" w:lineRule="auto"/>
        <w:ind w:left="720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Longview – Commercial </w:t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</w:r>
      <w:r w:rsidRPr="009A66BD">
        <w:rPr>
          <w:rFonts w:ascii="Arial" w:eastAsia="Arial" w:hAnsi="Arial" w:cs="Arial"/>
          <w:kern w:val="0"/>
          <w:lang w:bidi="en-US"/>
          <w14:ligatures w14:val="none"/>
        </w:rPr>
        <w:tab/>
        <w:t>Texarkana - Commercial</w:t>
      </w:r>
    </w:p>
    <w:p w14:paraId="2B2C7C5C" w14:textId="77777777" w:rsidR="009A66BD" w:rsidRPr="009A66BD" w:rsidRDefault="009A66BD" w:rsidP="009A66BD">
      <w:pPr>
        <w:widowControl w:val="0"/>
        <w:numPr>
          <w:ilvl w:val="0"/>
          <w:numId w:val="1"/>
        </w:numPr>
        <w:tabs>
          <w:tab w:val="left" w:pos="589"/>
        </w:tabs>
        <w:kinsoku w:val="0"/>
        <w:overflowPunct w:val="0"/>
        <w:autoSpaceDE w:val="0"/>
        <w:autoSpaceDN w:val="0"/>
        <w:adjustRightInd w:val="0"/>
        <w:spacing w:before="256" w:after="0" w:line="240" w:lineRule="auto"/>
        <w:rPr>
          <w:rFonts w:ascii="Arial" w:eastAsia="Arial" w:hAnsi="Arial" w:cs="Arial"/>
          <w:color w:val="000000"/>
          <w:kern w:val="0"/>
          <w:sz w:val="22"/>
          <w:szCs w:val="22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  <w:t>Organizational History and</w:t>
      </w:r>
      <w:r w:rsidRPr="009A66BD">
        <w:rPr>
          <w:rFonts w:ascii="Arial" w:eastAsia="Arial" w:hAnsi="Arial" w:cs="Arial"/>
          <w:spacing w:val="-2"/>
          <w:kern w:val="0"/>
          <w:sz w:val="22"/>
          <w:szCs w:val="22"/>
          <w:u w:val="single" w:color="000000"/>
          <w:lang w:bidi="en-US"/>
          <w14:ligatures w14:val="none"/>
        </w:rPr>
        <w:t xml:space="preserve"> </w:t>
      </w:r>
      <w:r w:rsidRPr="009A66BD"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  <w:t>Experience</w:t>
      </w:r>
    </w:p>
    <w:p w14:paraId="64AB9C61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1040" w:right="135"/>
        <w:rPr>
          <w:rFonts w:ascii="Arial" w:eastAsia="Arial" w:hAnsi="Arial" w:cs="Arial"/>
          <w:kern w:val="0"/>
          <w:lang w:bidi="en-US"/>
          <w14:ligatures w14:val="none"/>
        </w:rPr>
      </w:pPr>
      <w:proofErr w:type="gramStart"/>
      <w:r w:rsidRPr="009A66BD">
        <w:rPr>
          <w:rFonts w:ascii="Arial" w:eastAsia="Arial" w:hAnsi="Arial" w:cs="Arial"/>
          <w:kern w:val="0"/>
          <w:lang w:bidi="en-US"/>
          <w14:ligatures w14:val="none"/>
        </w:rPr>
        <w:t>Responder</w:t>
      </w:r>
      <w:proofErr w:type="gramEnd"/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 should provide a comprehensive description of responder’s organization, outlining its experience as an Agent/ Agency. Tell us what sets you apart from other similar service providers.</w:t>
      </w:r>
    </w:p>
    <w:p w14:paraId="269B0F9B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25B26309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478E0CD0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2F8E5869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02E28D9D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485F6EDD" w14:textId="77777777" w:rsidR="009A66BD" w:rsidRPr="009A66BD" w:rsidRDefault="009A66BD" w:rsidP="009A66BD">
      <w:pPr>
        <w:widowControl w:val="0"/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19"/>
        <w:rPr>
          <w:rFonts w:ascii="Arial" w:eastAsia="Arial" w:hAnsi="Arial" w:cs="Arial"/>
          <w:color w:val="000000"/>
          <w:kern w:val="0"/>
          <w:sz w:val="22"/>
          <w:szCs w:val="22"/>
          <w:lang w:bidi="en-US"/>
          <w14:ligatures w14:val="none"/>
        </w:rPr>
      </w:pPr>
    </w:p>
    <w:p w14:paraId="102D0249" w14:textId="77777777" w:rsidR="009A66BD" w:rsidRPr="009A66BD" w:rsidRDefault="009A66BD" w:rsidP="009A66BD">
      <w:pPr>
        <w:widowControl w:val="0"/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19"/>
        <w:rPr>
          <w:rFonts w:ascii="Arial" w:eastAsia="Arial" w:hAnsi="Arial" w:cs="Arial"/>
          <w:color w:val="000000"/>
          <w:kern w:val="0"/>
          <w:sz w:val="22"/>
          <w:szCs w:val="22"/>
          <w:lang w:bidi="en-US"/>
          <w14:ligatures w14:val="none"/>
        </w:rPr>
      </w:pPr>
    </w:p>
    <w:p w14:paraId="29BD6783" w14:textId="77777777" w:rsidR="009A66BD" w:rsidRPr="009A66BD" w:rsidRDefault="009A66BD" w:rsidP="009A66BD">
      <w:pPr>
        <w:widowControl w:val="0"/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19"/>
        <w:rPr>
          <w:rFonts w:ascii="Arial" w:eastAsia="Arial" w:hAnsi="Arial" w:cs="Arial"/>
          <w:color w:val="000000"/>
          <w:kern w:val="0"/>
          <w:sz w:val="22"/>
          <w:szCs w:val="22"/>
          <w:lang w:bidi="en-US"/>
          <w14:ligatures w14:val="none"/>
        </w:rPr>
      </w:pPr>
    </w:p>
    <w:p w14:paraId="6238E0E2" w14:textId="77777777" w:rsidR="009A66BD" w:rsidRPr="009A66BD" w:rsidRDefault="009A66BD" w:rsidP="009A66BD">
      <w:pPr>
        <w:widowControl w:val="0"/>
        <w:numPr>
          <w:ilvl w:val="0"/>
          <w:numId w:val="1"/>
        </w:numPr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0" w:hanging="281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:lang w:bidi="en-US"/>
          <w14:ligatures w14:val="none"/>
        </w:rPr>
      </w:pPr>
      <w:r w:rsidRPr="009A66BD">
        <w:rPr>
          <w:rFonts w:ascii="Arial" w:eastAsia="Arial" w:hAnsi="Arial" w:cs="Arial"/>
          <w:b/>
          <w:bCs/>
          <w:kern w:val="0"/>
          <w:sz w:val="22"/>
          <w:szCs w:val="22"/>
          <w:u w:val="single" w:color="000000"/>
          <w:lang w:bidi="en-US"/>
          <w14:ligatures w14:val="none"/>
        </w:rPr>
        <w:t>Service Delivery</w:t>
      </w:r>
    </w:p>
    <w:p w14:paraId="3B182534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15"/>
          <w:szCs w:val="15"/>
          <w:lang w:bidi="en-US"/>
          <w14:ligatures w14:val="none"/>
        </w:rPr>
      </w:pPr>
    </w:p>
    <w:p w14:paraId="28581355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1040" w:right="134"/>
        <w:rPr>
          <w:rFonts w:ascii="Arial" w:eastAsia="Arial" w:hAnsi="Arial" w:cs="Arial"/>
          <w:kern w:val="0"/>
          <w:lang w:bidi="en-US"/>
          <w14:ligatures w14:val="none"/>
        </w:rPr>
      </w:pPr>
      <w:proofErr w:type="gramStart"/>
      <w:r w:rsidRPr="009A66BD">
        <w:rPr>
          <w:rFonts w:ascii="Arial" w:eastAsia="Arial" w:hAnsi="Arial" w:cs="Arial"/>
          <w:kern w:val="0"/>
          <w:lang w:bidi="en-US"/>
          <w14:ligatures w14:val="none"/>
        </w:rPr>
        <w:t>Responder</w:t>
      </w:r>
      <w:proofErr w:type="gramEnd"/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 </w:t>
      </w:r>
      <w:proofErr w:type="gramStart"/>
      <w:r w:rsidRPr="009A66BD">
        <w:rPr>
          <w:rFonts w:ascii="Arial" w:eastAsia="Arial" w:hAnsi="Arial" w:cs="Arial"/>
          <w:kern w:val="0"/>
          <w:lang w:bidi="en-US"/>
          <w14:ligatures w14:val="none"/>
        </w:rPr>
        <w:t>describe</w:t>
      </w:r>
      <w:proofErr w:type="gramEnd"/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 </w:t>
      </w:r>
      <w:proofErr w:type="gramStart"/>
      <w:r w:rsidRPr="009A66BD">
        <w:rPr>
          <w:rFonts w:ascii="Arial" w:eastAsia="Arial" w:hAnsi="Arial" w:cs="Arial"/>
          <w:kern w:val="0"/>
          <w:lang w:bidi="en-US"/>
          <w14:ligatures w14:val="none"/>
        </w:rPr>
        <w:t>all of</w:t>
      </w:r>
      <w:proofErr w:type="gramEnd"/>
      <w:r w:rsidRPr="009A66BD">
        <w:rPr>
          <w:rFonts w:ascii="Arial" w:eastAsia="Arial" w:hAnsi="Arial" w:cs="Arial"/>
          <w:kern w:val="0"/>
          <w:lang w:bidi="en-US"/>
          <w14:ligatures w14:val="none"/>
        </w:rPr>
        <w:t xml:space="preserve"> the ways that you will promote each property.  These need to be observable and measurable actions for accountability.  This is the Scope of Work for the proposal.  Please Include examples. </w:t>
      </w:r>
    </w:p>
    <w:p w14:paraId="55EA7CBE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1FC06F33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3476B9C4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49C15D8F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szCs w:val="26"/>
          <w:lang w:bidi="en-US"/>
          <w14:ligatures w14:val="none"/>
        </w:rPr>
      </w:pPr>
    </w:p>
    <w:p w14:paraId="1A2F0A1F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32"/>
          <w:szCs w:val="32"/>
          <w:lang w:bidi="en-US"/>
          <w14:ligatures w14:val="none"/>
        </w:rPr>
      </w:pPr>
    </w:p>
    <w:p w14:paraId="19A41291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46690D35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472C7D80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10D769C6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33019557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5ECAFE39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2C87C5D2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6FBCDF74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3BD560FF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03F6FA38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34E9F92E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0F093474" w14:textId="77777777" w:rsidR="009A66BD" w:rsidRPr="009A66BD" w:rsidRDefault="009A66BD" w:rsidP="009A66B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2"/>
          <w:szCs w:val="22"/>
          <w:u w:val="single" w:color="000000"/>
          <w:lang w:bidi="en-US"/>
          <w14:ligatures w14:val="none"/>
        </w:rPr>
      </w:pPr>
    </w:p>
    <w:p w14:paraId="6F2DF857" w14:textId="77777777" w:rsidR="009A66BD" w:rsidRPr="009A66BD" w:rsidRDefault="009A66BD" w:rsidP="009A66BD">
      <w:pPr>
        <w:widowControl w:val="0"/>
        <w:numPr>
          <w:ilvl w:val="0"/>
          <w:numId w:val="1"/>
        </w:numPr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0" w:hanging="281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:lang w:bidi="en-US"/>
          <w14:ligatures w14:val="none"/>
        </w:rPr>
      </w:pPr>
      <w:r w:rsidRPr="009A66BD">
        <w:rPr>
          <w:rFonts w:ascii="Arial" w:eastAsia="Arial" w:hAnsi="Arial" w:cs="Arial"/>
          <w:b/>
          <w:bCs/>
          <w:kern w:val="0"/>
          <w:sz w:val="22"/>
          <w:szCs w:val="22"/>
          <w:u w:val="single" w:color="000000"/>
          <w:lang w:bidi="en-US"/>
          <w14:ligatures w14:val="none"/>
        </w:rPr>
        <w:t>Pricing and Other</w:t>
      </w:r>
      <w:r w:rsidRPr="009A66BD">
        <w:rPr>
          <w:rFonts w:ascii="Arial" w:eastAsia="Arial" w:hAnsi="Arial" w:cs="Arial"/>
          <w:b/>
          <w:bCs/>
          <w:spacing w:val="-2"/>
          <w:kern w:val="0"/>
          <w:sz w:val="22"/>
          <w:szCs w:val="22"/>
          <w:u w:val="single" w:color="000000"/>
          <w:lang w:bidi="en-US"/>
          <w14:ligatures w14:val="none"/>
        </w:rPr>
        <w:t xml:space="preserve"> </w:t>
      </w:r>
      <w:r w:rsidRPr="009A66BD">
        <w:rPr>
          <w:rFonts w:ascii="Arial" w:eastAsia="Arial" w:hAnsi="Arial" w:cs="Arial"/>
          <w:b/>
          <w:bCs/>
          <w:kern w:val="0"/>
          <w:sz w:val="22"/>
          <w:szCs w:val="22"/>
          <w:u w:val="single" w:color="000000"/>
          <w:lang w:bidi="en-US"/>
          <w14:ligatures w14:val="none"/>
        </w:rPr>
        <w:t>Cost</w:t>
      </w:r>
    </w:p>
    <w:p w14:paraId="519D1645" w14:textId="77777777" w:rsidR="009A66BD" w:rsidRPr="009A66BD" w:rsidRDefault="009A66BD" w:rsidP="009A66BD">
      <w:pPr>
        <w:widowControl w:val="0"/>
        <w:autoSpaceDE w:val="0"/>
        <w:autoSpaceDN w:val="0"/>
        <w:spacing w:before="9" w:after="0" w:line="240" w:lineRule="auto"/>
        <w:ind w:left="1080"/>
        <w:rPr>
          <w:rFonts w:ascii="Times New Roman" w:eastAsia="Aptos" w:hAnsi="Times New Roman" w:cs="Times New Roman"/>
        </w:rPr>
      </w:pPr>
      <w:r w:rsidRPr="009A66BD">
        <w:rPr>
          <w:rFonts w:ascii="Times New Roman" w:eastAsia="Aptos" w:hAnsi="Times New Roman" w:cs="Times New Roman"/>
        </w:rPr>
        <w:t>Describe your method of payment for your services.  You can offer a flat fee per property, a percentage of the sale price per property, or a combination of the above, or some other method.  Be clear what the milestones are to any payment system.</w:t>
      </w:r>
    </w:p>
    <w:p w14:paraId="126C27DE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1080" w:right="494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>Identify any other cost the center would be responsible for in the implementation of a contract based on that rate.</w:t>
      </w:r>
    </w:p>
    <w:p w14:paraId="5A42181C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34A3C74F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0A21F313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5376DD6B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12193095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6B698E61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4B881FAA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4033A37C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1813A703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44FAE532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68379776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37BA8413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0969B090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36A727C1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320" w:right="494" w:firstLine="720"/>
        <w:rPr>
          <w:rFonts w:ascii="Arial" w:eastAsia="Arial" w:hAnsi="Arial" w:cs="Arial"/>
          <w:kern w:val="0"/>
          <w:lang w:bidi="en-US"/>
          <w14:ligatures w14:val="none"/>
        </w:rPr>
      </w:pPr>
    </w:p>
    <w:p w14:paraId="45ACEDBB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lang w:bidi="en-US"/>
          <w14:ligatures w14:val="none"/>
        </w:rPr>
      </w:pPr>
    </w:p>
    <w:p w14:paraId="1628F7E0" w14:textId="77777777" w:rsidR="009A66BD" w:rsidRPr="009A66BD" w:rsidRDefault="009A66BD" w:rsidP="009A66BD">
      <w:pPr>
        <w:widowControl w:val="0"/>
        <w:numPr>
          <w:ilvl w:val="0"/>
          <w:numId w:val="1"/>
        </w:numPr>
        <w:tabs>
          <w:tab w:val="left" w:pos="60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0" w:hanging="281"/>
        <w:rPr>
          <w:rFonts w:ascii="Arial" w:eastAsia="Arial" w:hAnsi="Arial" w:cs="Arial"/>
          <w:b/>
          <w:bCs/>
          <w:color w:val="000000"/>
          <w:kern w:val="0"/>
          <w:sz w:val="22"/>
          <w:szCs w:val="22"/>
          <w:lang w:bidi="en-US"/>
          <w14:ligatures w14:val="none"/>
        </w:rPr>
      </w:pPr>
      <w:r w:rsidRPr="009A66BD">
        <w:rPr>
          <w:rFonts w:ascii="Arial" w:eastAsia="Arial" w:hAnsi="Arial" w:cs="Arial"/>
          <w:b/>
          <w:bCs/>
          <w:kern w:val="0"/>
          <w:sz w:val="22"/>
          <w:szCs w:val="22"/>
          <w:u w:val="single" w:color="000000"/>
          <w:lang w:bidi="en-US"/>
          <w14:ligatures w14:val="none"/>
        </w:rPr>
        <w:t>Operational Start</w:t>
      </w:r>
      <w:r w:rsidRPr="009A66BD">
        <w:rPr>
          <w:rFonts w:ascii="Arial" w:eastAsia="Arial" w:hAnsi="Arial" w:cs="Arial"/>
          <w:b/>
          <w:bCs/>
          <w:spacing w:val="-3"/>
          <w:kern w:val="0"/>
          <w:sz w:val="22"/>
          <w:szCs w:val="22"/>
          <w:u w:val="single" w:color="000000"/>
          <w:lang w:bidi="en-US"/>
          <w14:ligatures w14:val="none"/>
        </w:rPr>
        <w:t xml:space="preserve"> </w:t>
      </w:r>
      <w:r w:rsidRPr="009A66BD">
        <w:rPr>
          <w:rFonts w:ascii="Arial" w:eastAsia="Arial" w:hAnsi="Arial" w:cs="Arial"/>
          <w:b/>
          <w:bCs/>
          <w:kern w:val="0"/>
          <w:sz w:val="22"/>
          <w:szCs w:val="22"/>
          <w:u w:val="single" w:color="000000"/>
          <w:lang w:bidi="en-US"/>
          <w14:ligatures w14:val="none"/>
        </w:rPr>
        <w:t>Date</w:t>
      </w:r>
    </w:p>
    <w:p w14:paraId="3CBA1727" w14:textId="77777777" w:rsidR="009A66BD" w:rsidRPr="009A66BD" w:rsidRDefault="009A66BD" w:rsidP="009A66BD">
      <w:pPr>
        <w:widowControl w:val="0"/>
        <w:kinsoku w:val="0"/>
        <w:overflowPunct w:val="0"/>
        <w:autoSpaceDE w:val="0"/>
        <w:autoSpaceDN w:val="0"/>
        <w:spacing w:after="0" w:line="240" w:lineRule="auto"/>
        <w:ind w:left="1040" w:right="654"/>
        <w:rPr>
          <w:rFonts w:ascii="Arial" w:eastAsia="Arial" w:hAnsi="Arial" w:cs="Arial"/>
          <w:kern w:val="0"/>
          <w:lang w:bidi="en-US"/>
          <w14:ligatures w14:val="none"/>
        </w:rPr>
      </w:pPr>
      <w:r w:rsidRPr="009A66BD">
        <w:rPr>
          <w:rFonts w:ascii="Arial" w:eastAsia="Arial" w:hAnsi="Arial" w:cs="Arial"/>
          <w:kern w:val="0"/>
          <w:lang w:bidi="en-US"/>
          <w14:ligatures w14:val="none"/>
        </w:rPr>
        <w:t>If awarded a contract, verify and describe responder’s ability to be operational</w:t>
      </w:r>
    </w:p>
    <w:p w14:paraId="3D693904" w14:textId="77777777" w:rsidR="009A66BD" w:rsidRDefault="009A66BD"/>
    <w:sectPr w:rsidR="009A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8"/>
    <w:multiLevelType w:val="multilevel"/>
    <w:tmpl w:val="FFFFFFFF"/>
    <w:lvl w:ilvl="0">
      <w:start w:val="1"/>
      <w:numFmt w:val="decimal"/>
      <w:lvlText w:val="%1-"/>
      <w:lvlJc w:val="left"/>
      <w:pPr>
        <w:ind w:left="588" w:hanging="269"/>
      </w:pPr>
      <w:rPr>
        <w:rFonts w:cs="Times New Roman"/>
        <w:b w:val="0"/>
        <w:bCs w:val="0"/>
        <w:spacing w:val="-1"/>
        <w:w w:val="100"/>
      </w:rPr>
    </w:lvl>
    <w:lvl w:ilvl="1">
      <w:numFmt w:val="bullet"/>
      <w:lvlText w:val="•"/>
      <w:lvlJc w:val="left"/>
      <w:pPr>
        <w:ind w:left="1574" w:hanging="269"/>
      </w:pPr>
    </w:lvl>
    <w:lvl w:ilvl="2">
      <w:numFmt w:val="bullet"/>
      <w:lvlText w:val="•"/>
      <w:lvlJc w:val="left"/>
      <w:pPr>
        <w:ind w:left="2568" w:hanging="269"/>
      </w:pPr>
    </w:lvl>
    <w:lvl w:ilvl="3">
      <w:numFmt w:val="bullet"/>
      <w:lvlText w:val="•"/>
      <w:lvlJc w:val="left"/>
      <w:pPr>
        <w:ind w:left="3562" w:hanging="269"/>
      </w:pPr>
    </w:lvl>
    <w:lvl w:ilvl="4">
      <w:numFmt w:val="bullet"/>
      <w:lvlText w:val="•"/>
      <w:lvlJc w:val="left"/>
      <w:pPr>
        <w:ind w:left="4556" w:hanging="269"/>
      </w:pPr>
    </w:lvl>
    <w:lvl w:ilvl="5">
      <w:numFmt w:val="bullet"/>
      <w:lvlText w:val="•"/>
      <w:lvlJc w:val="left"/>
      <w:pPr>
        <w:ind w:left="5550" w:hanging="269"/>
      </w:pPr>
    </w:lvl>
    <w:lvl w:ilvl="6">
      <w:numFmt w:val="bullet"/>
      <w:lvlText w:val="•"/>
      <w:lvlJc w:val="left"/>
      <w:pPr>
        <w:ind w:left="6544" w:hanging="269"/>
      </w:pPr>
    </w:lvl>
    <w:lvl w:ilvl="7">
      <w:numFmt w:val="bullet"/>
      <w:lvlText w:val="•"/>
      <w:lvlJc w:val="left"/>
      <w:pPr>
        <w:ind w:left="7538" w:hanging="269"/>
      </w:pPr>
    </w:lvl>
    <w:lvl w:ilvl="8">
      <w:numFmt w:val="bullet"/>
      <w:lvlText w:val="•"/>
      <w:lvlJc w:val="left"/>
      <w:pPr>
        <w:ind w:left="8532" w:hanging="269"/>
      </w:pPr>
    </w:lvl>
  </w:abstractNum>
  <w:num w:numId="1" w16cid:durableId="1259368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BD"/>
    <w:rsid w:val="00922611"/>
    <w:rsid w:val="009A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87CB"/>
  <w15:chartTrackingRefBased/>
  <w15:docId w15:val="{5624EA8C-9BB9-42B1-9F33-E341283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Brown</dc:creator>
  <cp:keywords/>
  <dc:description/>
  <cp:lastModifiedBy>Lee Brown</cp:lastModifiedBy>
  <cp:revision>1</cp:revision>
  <dcterms:created xsi:type="dcterms:W3CDTF">2025-04-15T21:21:00Z</dcterms:created>
  <dcterms:modified xsi:type="dcterms:W3CDTF">2025-04-15T21:25:00Z</dcterms:modified>
</cp:coreProperties>
</file>